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E3ECD" w14:textId="77777777" w:rsidR="00743012" w:rsidRDefault="00743012" w:rsidP="00603985">
      <w:pPr>
        <w:pStyle w:val="berschrift1"/>
      </w:pPr>
      <w:r>
        <w:t>MU-</w:t>
      </w:r>
      <w:r w:rsidRPr="00A05988">
        <w:t xml:space="preserve">Ökotop </w:t>
      </w:r>
    </w:p>
    <w:p w14:paraId="13BC32EA" w14:textId="77777777" w:rsidR="00743012" w:rsidRPr="00603985" w:rsidRDefault="00743012" w:rsidP="00743012">
      <w:pPr>
        <w:rPr>
          <w:b/>
          <w:bCs/>
          <w:sz w:val="20"/>
          <w:szCs w:val="20"/>
        </w:rPr>
      </w:pPr>
      <w:r w:rsidRPr="00603985">
        <w:rPr>
          <w:b/>
          <w:bCs/>
          <w:sz w:val="20"/>
          <w:szCs w:val="20"/>
        </w:rPr>
        <w:t>Schonende Pflege für ökologische Flächen</w:t>
      </w:r>
    </w:p>
    <w:p w14:paraId="681A3FAD" w14:textId="77CA3370" w:rsidR="004706C9" w:rsidRPr="00603985" w:rsidRDefault="004706C9" w:rsidP="004706C9">
      <w:pPr>
        <w:rPr>
          <w:sz w:val="20"/>
          <w:szCs w:val="20"/>
        </w:rPr>
      </w:pPr>
      <w:r w:rsidRPr="00603985">
        <w:rPr>
          <w:sz w:val="20"/>
          <w:szCs w:val="20"/>
        </w:rPr>
        <w:t>Mit dem MU</w:t>
      </w:r>
      <w:r w:rsidRPr="00603985">
        <w:rPr>
          <w:sz w:val="20"/>
          <w:szCs w:val="20"/>
        </w:rPr>
        <w:noBreakHyphen/>
        <w:t>ÖKOTOP stellt Müthing auf der GaLaBau 2026 ein innovatives Landschaftspflegegerät aus, das konsequent auf den Schutz von Insekten</w:t>
      </w:r>
      <w:r w:rsidR="00450498">
        <w:rPr>
          <w:sz w:val="20"/>
          <w:szCs w:val="20"/>
        </w:rPr>
        <w:t>-</w:t>
      </w:r>
      <w:r w:rsidRPr="00603985">
        <w:rPr>
          <w:sz w:val="20"/>
          <w:szCs w:val="20"/>
        </w:rPr>
        <w:t xml:space="preserve"> und Kleinstlebewesen ausgerichtet ist. Die Maschine verbindet </w:t>
      </w:r>
      <w:r w:rsidR="00450498">
        <w:rPr>
          <w:sz w:val="20"/>
          <w:szCs w:val="20"/>
        </w:rPr>
        <w:t xml:space="preserve">wirtschaftliche </w:t>
      </w:r>
      <w:r w:rsidRPr="00603985">
        <w:rPr>
          <w:sz w:val="20"/>
          <w:szCs w:val="20"/>
        </w:rPr>
        <w:t>Flächenleistung mit einem klaren Ziel: maximaler Erhalt der Gesamtökologie bei gleichzeitig gepflegtem Erscheinungsbild.</w:t>
      </w:r>
    </w:p>
    <w:p w14:paraId="5A717792" w14:textId="20428B48" w:rsidR="004706C9" w:rsidRPr="00603985" w:rsidRDefault="004706C9" w:rsidP="004706C9">
      <w:pPr>
        <w:rPr>
          <w:sz w:val="20"/>
          <w:szCs w:val="20"/>
        </w:rPr>
      </w:pPr>
      <w:r w:rsidRPr="00603985">
        <w:rPr>
          <w:sz w:val="20"/>
          <w:szCs w:val="20"/>
        </w:rPr>
        <w:t>Im Zentrum des Konzepts steht ein ganzheitlicher Ansatz zur Schonung von Flora und Fauna. Der serienmäßig vorgebaute Insektenretter sorgt dafür, dass hochsitzende Insekten wie Bienen, Libellen oder Fliegen frühzeitig aufgeschreckt und zur Flucht bewegt werden. Gleichzeitig schützt die Konstruktion gezielt am Boden lebende Tiere wie Reptilien und Kleinsäuger.</w:t>
      </w:r>
    </w:p>
    <w:p w14:paraId="308A3CB4" w14:textId="0FF6FCC9" w:rsidR="004706C9" w:rsidRPr="00603985" w:rsidRDefault="004706C9" w:rsidP="004706C9">
      <w:pPr>
        <w:rPr>
          <w:sz w:val="20"/>
          <w:szCs w:val="20"/>
        </w:rPr>
      </w:pPr>
      <w:r w:rsidRPr="00603985">
        <w:rPr>
          <w:sz w:val="20"/>
          <w:szCs w:val="20"/>
        </w:rPr>
        <w:t>Ein wesentlicher technischer Faktor ist der Einsatz eines Spiralrotors mit speziellen</w:t>
      </w:r>
      <w:r w:rsidR="00450498">
        <w:rPr>
          <w:sz w:val="20"/>
          <w:szCs w:val="20"/>
        </w:rPr>
        <w:t xml:space="preserve"> sogminimierenden</w:t>
      </w:r>
      <w:r w:rsidRPr="00603985">
        <w:rPr>
          <w:sz w:val="20"/>
          <w:szCs w:val="20"/>
        </w:rPr>
        <w:t xml:space="preserve"> Y</w:t>
      </w:r>
      <w:r w:rsidRPr="00603985">
        <w:rPr>
          <w:sz w:val="20"/>
          <w:szCs w:val="20"/>
        </w:rPr>
        <w:noBreakHyphen/>
        <w:t>Messern. In Kombination mit einer variabel einstellbaren Arbeitshöhe von bis zu 11 cm wird die Sogwirkung</w:t>
      </w:r>
      <w:r w:rsidR="00450498">
        <w:rPr>
          <w:sz w:val="20"/>
          <w:szCs w:val="20"/>
        </w:rPr>
        <w:t xml:space="preserve"> noch</w:t>
      </w:r>
      <w:r w:rsidRPr="00603985">
        <w:rPr>
          <w:sz w:val="20"/>
          <w:szCs w:val="20"/>
        </w:rPr>
        <w:t xml:space="preserve"> deutlich</w:t>
      </w:r>
      <w:r w:rsidR="00450498">
        <w:rPr>
          <w:sz w:val="20"/>
          <w:szCs w:val="20"/>
        </w:rPr>
        <w:t>er</w:t>
      </w:r>
      <w:r w:rsidRPr="00603985">
        <w:rPr>
          <w:sz w:val="20"/>
          <w:szCs w:val="20"/>
        </w:rPr>
        <w:t xml:space="preserve"> reduziert. Dadurch verbleiben viele Lebewesen am Boden und geraten nicht in den Arbeitsbereich des Rotors.</w:t>
      </w:r>
    </w:p>
    <w:p w14:paraId="4E6A067D" w14:textId="389F9222" w:rsidR="004706C9" w:rsidRPr="00603985" w:rsidRDefault="004706C9" w:rsidP="004706C9">
      <w:pPr>
        <w:rPr>
          <w:sz w:val="20"/>
          <w:szCs w:val="20"/>
        </w:rPr>
      </w:pPr>
      <w:r w:rsidRPr="00603985">
        <w:rPr>
          <w:sz w:val="20"/>
          <w:szCs w:val="20"/>
        </w:rPr>
        <w:t>Statt einer klassischen Stützwalze kommen höhenverstellbare, 360° schwenkbare Stützräder zum Einsatz. Diese minimieren die Überrollfläche und schützen so zusätzlich die Bodenorganismen.</w:t>
      </w:r>
    </w:p>
    <w:p w14:paraId="76CA8663" w14:textId="703FD30F" w:rsidR="004706C9" w:rsidRPr="00603985" w:rsidRDefault="004706C9" w:rsidP="004706C9">
      <w:pPr>
        <w:rPr>
          <w:sz w:val="20"/>
          <w:szCs w:val="20"/>
        </w:rPr>
      </w:pPr>
      <w:r w:rsidRPr="00603985">
        <w:rPr>
          <w:sz w:val="20"/>
          <w:szCs w:val="20"/>
        </w:rPr>
        <w:t>Der MU</w:t>
      </w:r>
      <w:r w:rsidRPr="00603985">
        <w:rPr>
          <w:sz w:val="20"/>
          <w:szCs w:val="20"/>
        </w:rPr>
        <w:noBreakHyphen/>
        <w:t>ÖKOTOP ist für Trägerfahrzeuge mit Leistungen von 20 bis 40 PS ausgelegt und in Arbeitsbreiten von 1,40 m und 1,60 m erhältlich. Verschiedene Anbaulösungen ermöglichen die Kombination mit gängigen Fahrzeugen von Herstellern wie Kubota, John Deere, Iseki oder Shibaura sowie mit Kuppeldreiecken. Weitere Varianten sind auf Anfrage verfügbar.</w:t>
      </w:r>
    </w:p>
    <w:p w14:paraId="563661C9" w14:textId="422CC336" w:rsidR="004706C9" w:rsidRPr="00603985" w:rsidRDefault="004706C9" w:rsidP="004706C9">
      <w:pPr>
        <w:rPr>
          <w:sz w:val="20"/>
          <w:szCs w:val="20"/>
        </w:rPr>
      </w:pPr>
      <w:r w:rsidRPr="00603985">
        <w:rPr>
          <w:sz w:val="20"/>
          <w:szCs w:val="20"/>
        </w:rPr>
        <w:t>„Mit dem MU</w:t>
      </w:r>
      <w:r w:rsidRPr="00603985">
        <w:rPr>
          <w:sz w:val="20"/>
          <w:szCs w:val="20"/>
        </w:rPr>
        <w:noBreakHyphen/>
        <w:t>ÖKOTOP zeigen wir, dass professionelle Flächenpflege und aktiver Naturschutz kein Widerspruch sind. Unser Ziel ist es, Anwendern eine Lösung zu bieten, mit der sie wirtschaftlich arbeiten und gleichzeitig einen wichtigen Beitrag zur Biodiversität leisten können“, erklärt Lukas Beckmann, Leiter des Produktmanagements bei Müthing.</w:t>
      </w:r>
    </w:p>
    <w:p w14:paraId="123C0FD4" w14:textId="1ED90083" w:rsidR="004706C9" w:rsidRPr="00603985" w:rsidRDefault="004706C9" w:rsidP="004706C9">
      <w:pPr>
        <w:rPr>
          <w:sz w:val="20"/>
          <w:szCs w:val="20"/>
        </w:rPr>
      </w:pPr>
      <w:r w:rsidRPr="00603985">
        <w:rPr>
          <w:sz w:val="20"/>
          <w:szCs w:val="20"/>
        </w:rPr>
        <w:t>Mit dem MU</w:t>
      </w:r>
      <w:r w:rsidRPr="00603985">
        <w:rPr>
          <w:sz w:val="20"/>
          <w:szCs w:val="20"/>
        </w:rPr>
        <w:noBreakHyphen/>
        <w:t>ÖKOTOP setzt Müthing</w:t>
      </w:r>
      <w:r w:rsidR="00603985" w:rsidRPr="00603985">
        <w:rPr>
          <w:sz w:val="20"/>
          <w:szCs w:val="20"/>
        </w:rPr>
        <w:t xml:space="preserve"> auf der Galabau 2026</w:t>
      </w:r>
      <w:r w:rsidRPr="00603985">
        <w:rPr>
          <w:sz w:val="20"/>
          <w:szCs w:val="20"/>
        </w:rPr>
        <w:t xml:space="preserve"> ein klares Zeichen für nachhaltige Technik in der modernen Landschaftspflege – effizient, praxisnah und ökologisch durchdacht.</w:t>
      </w:r>
    </w:p>
    <w:p w14:paraId="48B5CFCF" w14:textId="77777777" w:rsidR="00603985" w:rsidRPr="00CC694A" w:rsidRDefault="00603985" w:rsidP="00603985">
      <w:pPr>
        <w:spacing w:after="80"/>
        <w:rPr>
          <w:rFonts w:ascii="Calibri" w:hAnsi="Calibri" w:cs="Calibri"/>
          <w:sz w:val="20"/>
          <w:szCs w:val="20"/>
        </w:rPr>
      </w:pPr>
      <w:r>
        <w:rPr>
          <w:rFonts w:ascii="Calibri" w:hAnsi="Calibri" w:cs="Calibri"/>
          <w:b/>
          <w:bCs/>
          <w:sz w:val="20"/>
          <w:szCs w:val="20"/>
        </w:rPr>
        <w:t xml:space="preserve">GaLaBau Nürnberg / </w:t>
      </w:r>
      <w:r w:rsidRPr="00CC694A">
        <w:rPr>
          <w:rFonts w:ascii="Calibri" w:hAnsi="Calibri" w:cs="Calibri"/>
          <w:b/>
          <w:bCs/>
          <w:sz w:val="20"/>
          <w:szCs w:val="20"/>
        </w:rPr>
        <w:t xml:space="preserve">15. bis 18. September 2026 </w:t>
      </w:r>
      <w:r>
        <w:rPr>
          <w:rFonts w:ascii="Calibri" w:hAnsi="Calibri" w:cs="Calibri"/>
          <w:b/>
          <w:bCs/>
          <w:sz w:val="20"/>
          <w:szCs w:val="20"/>
        </w:rPr>
        <w:t>/</w:t>
      </w:r>
      <w:r>
        <w:rPr>
          <w:rFonts w:ascii="Calibri" w:hAnsi="Calibri" w:cs="Calibri"/>
          <w:sz w:val="20"/>
          <w:szCs w:val="20"/>
        </w:rPr>
        <w:t xml:space="preserve"> </w:t>
      </w:r>
      <w:r w:rsidRPr="00CC694A">
        <w:rPr>
          <w:rFonts w:ascii="Calibri" w:hAnsi="Calibri" w:cs="Calibri"/>
          <w:b/>
          <w:bCs/>
          <w:sz w:val="20"/>
          <w:szCs w:val="20"/>
        </w:rPr>
        <w:t>Halle 9 / Standnummer 9-307</w:t>
      </w:r>
    </w:p>
    <w:p w14:paraId="01F21CFB" w14:textId="77777777" w:rsidR="00603985" w:rsidRPr="00CC694A" w:rsidRDefault="00603985" w:rsidP="00603985">
      <w:pPr>
        <w:spacing w:after="80"/>
        <w:rPr>
          <w:rFonts w:ascii="Calibri" w:hAnsi="Calibri" w:cs="Calibri"/>
          <w:sz w:val="20"/>
          <w:szCs w:val="20"/>
        </w:rPr>
      </w:pPr>
    </w:p>
    <w:p w14:paraId="404E886C" w14:textId="3A7BE9E8" w:rsidR="00603985" w:rsidRPr="00CC694A" w:rsidRDefault="00603985" w:rsidP="00603985">
      <w:pPr>
        <w:pBdr>
          <w:top w:val="single" w:sz="12" w:space="1" w:color="auto"/>
          <w:bottom w:val="single" w:sz="12" w:space="1" w:color="auto"/>
        </w:pBdr>
        <w:spacing w:after="80"/>
        <w:rPr>
          <w:rFonts w:ascii="Calibri" w:hAnsi="Calibri" w:cs="Calibri"/>
          <w:sz w:val="20"/>
          <w:szCs w:val="20"/>
        </w:rPr>
      </w:pPr>
      <w:r w:rsidRPr="00CC694A">
        <w:rPr>
          <w:rFonts w:ascii="Calibri" w:hAnsi="Calibri" w:cs="Calibri"/>
          <w:sz w:val="20"/>
          <w:szCs w:val="20"/>
        </w:rPr>
        <w:t xml:space="preserve">Zeichenanzahl des Artikels: </w:t>
      </w:r>
      <w:r>
        <w:rPr>
          <w:rFonts w:ascii="Calibri" w:hAnsi="Calibri" w:cs="Calibri"/>
          <w:sz w:val="20"/>
          <w:szCs w:val="20"/>
        </w:rPr>
        <w:t xml:space="preserve">2175 </w:t>
      </w:r>
      <w:r w:rsidRPr="00CC694A">
        <w:rPr>
          <w:rFonts w:ascii="Calibri" w:hAnsi="Calibri" w:cs="Calibri"/>
          <w:sz w:val="20"/>
          <w:szCs w:val="20"/>
        </w:rPr>
        <w:t>Zeichen inklusive Leerzeichen</w:t>
      </w:r>
    </w:p>
    <w:p w14:paraId="1FD47CC4" w14:textId="77777777" w:rsidR="00603985" w:rsidRPr="00CC694A" w:rsidRDefault="00603985" w:rsidP="00603985">
      <w:pPr>
        <w:rPr>
          <w:rFonts w:ascii="Calibri" w:hAnsi="Calibri" w:cs="Calibri"/>
          <w:sz w:val="20"/>
          <w:szCs w:val="20"/>
        </w:rPr>
      </w:pPr>
    </w:p>
    <w:p w14:paraId="35C33A67" w14:textId="3EBF908F" w:rsidR="00603985" w:rsidRPr="00DA3D59" w:rsidRDefault="002D0A32" w:rsidP="00603985">
      <w:pPr>
        <w:rPr>
          <w:sz w:val="20"/>
          <w:szCs w:val="20"/>
        </w:rPr>
      </w:pPr>
      <w:r w:rsidRPr="002D0A32">
        <w:rPr>
          <w:sz w:val="20"/>
          <w:szCs w:val="20"/>
        </w:rPr>
        <w:lastRenderedPageBreak/>
        <w:drawing>
          <wp:inline distT="0" distB="0" distL="0" distR="0" wp14:anchorId="5619A49A" wp14:editId="30CC7BF1">
            <wp:extent cx="5487166" cy="2772162"/>
            <wp:effectExtent l="0" t="0" r="0" b="9525"/>
            <wp:docPr id="21452611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261163" name=""/>
                    <pic:cNvPicPr/>
                  </pic:nvPicPr>
                  <pic:blipFill>
                    <a:blip r:embed="rId4"/>
                    <a:stretch>
                      <a:fillRect/>
                    </a:stretch>
                  </pic:blipFill>
                  <pic:spPr>
                    <a:xfrm>
                      <a:off x="0" y="0"/>
                      <a:ext cx="5487166" cy="2772162"/>
                    </a:xfrm>
                    <a:prstGeom prst="rect">
                      <a:avLst/>
                    </a:prstGeom>
                  </pic:spPr>
                </pic:pic>
              </a:graphicData>
            </a:graphic>
          </wp:inline>
        </w:drawing>
      </w:r>
      <w:r w:rsidR="00603985" w:rsidRPr="00DA3D59">
        <w:rPr>
          <w:sz w:val="20"/>
          <w:szCs w:val="20"/>
        </w:rPr>
        <w:t>Angabe der Bildquelle</w:t>
      </w:r>
      <w:r w:rsidR="00603985">
        <w:rPr>
          <w:sz w:val="20"/>
          <w:szCs w:val="20"/>
        </w:rPr>
        <w:t xml:space="preserve">: </w:t>
      </w:r>
      <w:r w:rsidR="00603985" w:rsidRPr="00DA3D59">
        <w:rPr>
          <w:sz w:val="20"/>
          <w:szCs w:val="20"/>
        </w:rPr>
        <w:t xml:space="preserve">Als Bildquelle geben Sie bitte an: „Müthing GmbH &amp; Co. KG“. Der Abdruck ist frei. </w:t>
      </w:r>
    </w:p>
    <w:p w14:paraId="1DA45B09" w14:textId="77777777" w:rsidR="00603985" w:rsidRPr="00DA3D59" w:rsidRDefault="00603985" w:rsidP="00603985">
      <w:pPr>
        <w:pBdr>
          <w:bottom w:val="single" w:sz="12" w:space="1" w:color="auto"/>
        </w:pBdr>
        <w:spacing w:after="80"/>
        <w:rPr>
          <w:sz w:val="20"/>
          <w:szCs w:val="20"/>
        </w:rPr>
      </w:pPr>
    </w:p>
    <w:p w14:paraId="45452509" w14:textId="77777777" w:rsidR="00603985" w:rsidRPr="00DA3D59" w:rsidRDefault="00603985" w:rsidP="00603985">
      <w:pPr>
        <w:spacing w:after="80"/>
        <w:rPr>
          <w:sz w:val="20"/>
          <w:szCs w:val="20"/>
        </w:rPr>
      </w:pPr>
      <w:r w:rsidRPr="00DA3D59">
        <w:rPr>
          <w:sz w:val="20"/>
          <w:szCs w:val="20"/>
        </w:rPr>
        <w:t xml:space="preserve">Pressekontakt </w:t>
      </w:r>
    </w:p>
    <w:p w14:paraId="08AAB007" w14:textId="77777777" w:rsidR="00603985" w:rsidRPr="00DA3D59" w:rsidRDefault="00603985" w:rsidP="00603985">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Niels Püttschneider – Produktmanagement/ Product management</w:t>
      </w:r>
    </w:p>
    <w:p w14:paraId="172FA349" w14:textId="77777777" w:rsidR="00603985" w:rsidRPr="00450498" w:rsidRDefault="00603985" w:rsidP="00603985">
      <w:pPr>
        <w:pStyle w:val="StandardWeb"/>
        <w:shd w:val="clear" w:color="auto" w:fill="FFFFFF"/>
        <w:spacing w:before="0" w:beforeAutospacing="0" w:after="80" w:afterAutospacing="0"/>
        <w:rPr>
          <w:rFonts w:ascii="Calibri" w:hAnsi="Calibri" w:cs="Calibri"/>
          <w:color w:val="242424"/>
          <w:sz w:val="20"/>
          <w:szCs w:val="20"/>
        </w:rPr>
      </w:pPr>
      <w:r w:rsidRPr="00450498">
        <w:rPr>
          <w:rFonts w:ascii="Calibri" w:hAnsi="Calibri" w:cs="Calibri"/>
          <w:color w:val="000000"/>
          <w:sz w:val="20"/>
          <w:szCs w:val="20"/>
          <w:bdr w:val="none" w:sz="0" w:space="0" w:color="auto" w:frame="1"/>
        </w:rPr>
        <w:t>---------------------------------------------------------------------------------------------------------------------------</w:t>
      </w:r>
    </w:p>
    <w:p w14:paraId="1997D77A" w14:textId="77777777" w:rsidR="00603985" w:rsidRPr="00252338" w:rsidRDefault="00603985" w:rsidP="00603985">
      <w:pPr>
        <w:pStyle w:val="StandardWeb"/>
        <w:shd w:val="clear" w:color="auto" w:fill="FFFFFF"/>
        <w:spacing w:before="0" w:beforeAutospacing="0" w:after="80" w:afterAutospacing="0"/>
        <w:rPr>
          <w:rFonts w:ascii="Calibri" w:hAnsi="Calibri" w:cs="Calibri"/>
          <w:color w:val="242424"/>
          <w:sz w:val="20"/>
          <w:szCs w:val="20"/>
          <w:lang w:val="en-US"/>
        </w:rPr>
      </w:pPr>
      <w:r w:rsidRPr="00450498">
        <w:rPr>
          <w:rFonts w:ascii="Calibri" w:hAnsi="Calibri" w:cs="Calibri"/>
          <w:color w:val="000000"/>
          <w:sz w:val="20"/>
          <w:szCs w:val="20"/>
          <w:bdr w:val="none" w:sz="0" w:space="0" w:color="auto" w:frame="1"/>
        </w:rPr>
        <w:t> </w:t>
      </w:r>
      <w:r w:rsidRPr="00DA3D59">
        <w:rPr>
          <w:rFonts w:ascii="Calibri" w:hAnsi="Calibri" w:cs="Calibri"/>
          <w:noProof/>
          <w:color w:val="000000"/>
          <w:sz w:val="20"/>
          <w:szCs w:val="20"/>
          <w:bdr w:val="none" w:sz="0" w:space="0" w:color="auto" w:frame="1"/>
        </w:rPr>
        <w:drawing>
          <wp:inline distT="0" distB="0" distL="0" distR="0" wp14:anchorId="42B7FC2F" wp14:editId="27528119">
            <wp:extent cx="1303655" cy="342900"/>
            <wp:effectExtent l="0" t="0" r="0" b="0"/>
            <wp:docPr id="1781646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3655" cy="342900"/>
                    </a:xfrm>
                    <a:prstGeom prst="rect">
                      <a:avLst/>
                    </a:prstGeom>
                    <a:noFill/>
                    <a:ln>
                      <a:noFill/>
                    </a:ln>
                  </pic:spPr>
                </pic:pic>
              </a:graphicData>
            </a:graphic>
          </wp:inline>
        </w:drawing>
      </w:r>
      <w:r w:rsidRPr="00252338">
        <w:rPr>
          <w:rFonts w:ascii="Calibri" w:hAnsi="Calibri" w:cs="Calibri"/>
          <w:color w:val="000000"/>
          <w:sz w:val="20"/>
          <w:szCs w:val="20"/>
          <w:bdr w:val="none" w:sz="0" w:space="0" w:color="auto" w:frame="1"/>
          <w:lang w:val="en-US"/>
        </w:rPr>
        <w:t> </w:t>
      </w:r>
    </w:p>
    <w:p w14:paraId="71322062" w14:textId="77777777" w:rsidR="00603985" w:rsidRPr="00252338" w:rsidRDefault="00603985" w:rsidP="00603985">
      <w:pPr>
        <w:pStyle w:val="StandardWeb"/>
        <w:shd w:val="clear" w:color="auto" w:fill="FFFFFF"/>
        <w:spacing w:before="0" w:beforeAutospacing="0" w:after="80" w:afterAutospacing="0"/>
        <w:rPr>
          <w:rFonts w:ascii="Calibri" w:hAnsi="Calibri" w:cs="Calibri"/>
          <w:color w:val="242424"/>
          <w:sz w:val="20"/>
          <w:szCs w:val="20"/>
          <w:lang w:val="en-US"/>
        </w:rPr>
      </w:pPr>
      <w:r w:rsidRPr="00252338">
        <w:rPr>
          <w:rFonts w:ascii="Calibri" w:hAnsi="Calibri" w:cs="Calibri"/>
          <w:color w:val="000000"/>
          <w:sz w:val="20"/>
          <w:szCs w:val="20"/>
          <w:bdr w:val="none" w:sz="0" w:space="0" w:color="auto" w:frame="1"/>
          <w:lang w:val="en-US"/>
        </w:rPr>
        <w:t>Müthing GmbH &amp; Co. KG Soest - Am Silberg 23 - 59494 Soest/Germany</w:t>
      </w:r>
    </w:p>
    <w:p w14:paraId="2B11513B" w14:textId="77777777" w:rsidR="00603985" w:rsidRPr="00450498" w:rsidRDefault="00603985" w:rsidP="00603985">
      <w:pPr>
        <w:pStyle w:val="StandardWeb"/>
        <w:shd w:val="clear" w:color="auto" w:fill="FFFFFF"/>
        <w:spacing w:before="0" w:beforeAutospacing="0" w:after="80" w:afterAutospacing="0"/>
        <w:rPr>
          <w:rFonts w:ascii="Calibri" w:hAnsi="Calibri" w:cs="Calibri"/>
          <w:color w:val="242424"/>
          <w:sz w:val="20"/>
          <w:szCs w:val="20"/>
        </w:rPr>
      </w:pPr>
      <w:r w:rsidRPr="00450498">
        <w:rPr>
          <w:rFonts w:ascii="Calibri" w:hAnsi="Calibri" w:cs="Calibri"/>
          <w:color w:val="000000"/>
          <w:sz w:val="20"/>
          <w:szCs w:val="20"/>
          <w:bdr w:val="none" w:sz="0" w:space="0" w:color="auto" w:frame="1"/>
        </w:rPr>
        <w:t>Tel.:         +49 (0) 2921 - 37049 - 75  </w:t>
      </w:r>
    </w:p>
    <w:p w14:paraId="52660133" w14:textId="77777777" w:rsidR="00603985" w:rsidRPr="003D1F4D" w:rsidRDefault="00603985" w:rsidP="00603985">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Mobil:     +49 (0) 160 - 99761633                      </w:t>
      </w:r>
    </w:p>
    <w:p w14:paraId="2E48E748" w14:textId="77777777" w:rsidR="00603985" w:rsidRPr="003D1F4D" w:rsidRDefault="00603985" w:rsidP="00603985">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E-Mail:     </w:t>
      </w:r>
      <w:hyperlink r:id="rId6" w:history="1">
        <w:r w:rsidRPr="003D1F4D">
          <w:rPr>
            <w:rStyle w:val="Hyperlink"/>
            <w:rFonts w:ascii="Calibri" w:hAnsi="Calibri" w:cs="Calibri"/>
            <w:sz w:val="20"/>
            <w:szCs w:val="20"/>
            <w:bdr w:val="none" w:sz="0" w:space="0" w:color="auto" w:frame="1"/>
            <w:lang w:val="da-DK"/>
          </w:rPr>
          <w:t>niels.puettschneider@muething.com</w:t>
        </w:r>
      </w:hyperlink>
    </w:p>
    <w:p w14:paraId="3DDD8242" w14:textId="77777777" w:rsidR="00603985" w:rsidRPr="00DA3D59" w:rsidRDefault="00603985" w:rsidP="00603985">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Internet:  </w:t>
      </w:r>
      <w:hyperlink r:id="rId7" w:history="1">
        <w:r w:rsidRPr="00DA3D59">
          <w:rPr>
            <w:rStyle w:val="Hyperlink"/>
            <w:rFonts w:ascii="Calibri" w:hAnsi="Calibri" w:cs="Calibri"/>
            <w:sz w:val="20"/>
            <w:szCs w:val="20"/>
            <w:bdr w:val="none" w:sz="0" w:space="0" w:color="auto" w:frame="1"/>
          </w:rPr>
          <w:t>www.muething.com</w:t>
        </w:r>
      </w:hyperlink>
    </w:p>
    <w:p w14:paraId="75DAF44A" w14:textId="77777777" w:rsidR="00603985" w:rsidRPr="00DA3D59" w:rsidRDefault="00603985" w:rsidP="00603985">
      <w:pPr>
        <w:spacing w:after="80"/>
        <w:rPr>
          <w:sz w:val="20"/>
          <w:szCs w:val="20"/>
        </w:rPr>
      </w:pPr>
    </w:p>
    <w:p w14:paraId="6BDAC4AC" w14:textId="77777777" w:rsidR="00603985" w:rsidRPr="00DA3D59" w:rsidRDefault="00603985" w:rsidP="00603985">
      <w:pPr>
        <w:spacing w:after="80"/>
        <w:rPr>
          <w:sz w:val="20"/>
          <w:szCs w:val="20"/>
        </w:rPr>
      </w:pPr>
      <w:r w:rsidRPr="00DA3D59">
        <w:rPr>
          <w:sz w:val="20"/>
          <w:szCs w:val="20"/>
        </w:rPr>
        <w:t>Über ein Belegexemplar freuen wir uns sehr</w:t>
      </w:r>
      <w:r>
        <w:rPr>
          <w:sz w:val="20"/>
          <w:szCs w:val="20"/>
        </w:rPr>
        <w:t>.</w:t>
      </w:r>
    </w:p>
    <w:p w14:paraId="334856C2" w14:textId="77777777" w:rsidR="00603985" w:rsidRPr="004706C9" w:rsidRDefault="00603985" w:rsidP="004706C9"/>
    <w:sectPr w:rsidR="00603985" w:rsidRPr="004706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12"/>
    <w:rsid w:val="00172073"/>
    <w:rsid w:val="002D0A32"/>
    <w:rsid w:val="00450498"/>
    <w:rsid w:val="004706C9"/>
    <w:rsid w:val="00603985"/>
    <w:rsid w:val="00620DF9"/>
    <w:rsid w:val="006F5BFA"/>
    <w:rsid w:val="00743012"/>
    <w:rsid w:val="008A242E"/>
    <w:rsid w:val="00DC5176"/>
    <w:rsid w:val="00EF7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FB45"/>
  <w15:chartTrackingRefBased/>
  <w15:docId w15:val="{30589C4F-953E-4CEF-916A-C351C35D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3012"/>
  </w:style>
  <w:style w:type="paragraph" w:styleId="berschrift1">
    <w:name w:val="heading 1"/>
    <w:basedOn w:val="Standard"/>
    <w:next w:val="Standard"/>
    <w:link w:val="berschrift1Zchn"/>
    <w:uiPriority w:val="9"/>
    <w:qFormat/>
    <w:rsid w:val="007430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430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4301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4301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4301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4301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4301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4301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4301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4301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4301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4301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4301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4301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4301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4301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4301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43012"/>
    <w:rPr>
      <w:rFonts w:eastAsiaTheme="majorEastAsia" w:cstheme="majorBidi"/>
      <w:color w:val="272727" w:themeColor="text1" w:themeTint="D8"/>
    </w:rPr>
  </w:style>
  <w:style w:type="paragraph" w:styleId="Titel">
    <w:name w:val="Title"/>
    <w:basedOn w:val="Standard"/>
    <w:next w:val="Standard"/>
    <w:link w:val="TitelZchn"/>
    <w:uiPriority w:val="10"/>
    <w:qFormat/>
    <w:rsid w:val="007430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4301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4301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4301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4301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43012"/>
    <w:rPr>
      <w:i/>
      <w:iCs/>
      <w:color w:val="404040" w:themeColor="text1" w:themeTint="BF"/>
    </w:rPr>
  </w:style>
  <w:style w:type="paragraph" w:styleId="Listenabsatz">
    <w:name w:val="List Paragraph"/>
    <w:basedOn w:val="Standard"/>
    <w:uiPriority w:val="34"/>
    <w:qFormat/>
    <w:rsid w:val="00743012"/>
    <w:pPr>
      <w:ind w:left="720"/>
      <w:contextualSpacing/>
    </w:pPr>
  </w:style>
  <w:style w:type="character" w:styleId="IntensiveHervorhebung">
    <w:name w:val="Intense Emphasis"/>
    <w:basedOn w:val="Absatz-Standardschriftart"/>
    <w:uiPriority w:val="21"/>
    <w:qFormat/>
    <w:rsid w:val="00743012"/>
    <w:rPr>
      <w:i/>
      <w:iCs/>
      <w:color w:val="0F4761" w:themeColor="accent1" w:themeShade="BF"/>
    </w:rPr>
  </w:style>
  <w:style w:type="paragraph" w:styleId="IntensivesZitat">
    <w:name w:val="Intense Quote"/>
    <w:basedOn w:val="Standard"/>
    <w:next w:val="Standard"/>
    <w:link w:val="IntensivesZitatZchn"/>
    <w:uiPriority w:val="30"/>
    <w:qFormat/>
    <w:rsid w:val="007430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43012"/>
    <w:rPr>
      <w:i/>
      <w:iCs/>
      <w:color w:val="0F4761" w:themeColor="accent1" w:themeShade="BF"/>
    </w:rPr>
  </w:style>
  <w:style w:type="character" w:styleId="IntensiverVerweis">
    <w:name w:val="Intense Reference"/>
    <w:basedOn w:val="Absatz-Standardschriftart"/>
    <w:uiPriority w:val="32"/>
    <w:qFormat/>
    <w:rsid w:val="00743012"/>
    <w:rPr>
      <w:b/>
      <w:bCs/>
      <w:smallCaps/>
      <w:color w:val="0F4761" w:themeColor="accent1" w:themeShade="BF"/>
      <w:spacing w:val="5"/>
    </w:rPr>
  </w:style>
  <w:style w:type="character" w:styleId="Hyperlink">
    <w:name w:val="Hyperlink"/>
    <w:basedOn w:val="Absatz-Standardschriftart"/>
    <w:uiPriority w:val="99"/>
    <w:unhideWhenUsed/>
    <w:rsid w:val="00603985"/>
    <w:rPr>
      <w:color w:val="467886" w:themeColor="hyperlink"/>
      <w:u w:val="single"/>
    </w:rPr>
  </w:style>
  <w:style w:type="paragraph" w:styleId="StandardWeb">
    <w:name w:val="Normal (Web)"/>
    <w:basedOn w:val="Standard"/>
    <w:uiPriority w:val="99"/>
    <w:semiHidden/>
    <w:unhideWhenUsed/>
    <w:rsid w:val="00603985"/>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uething.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els.puettschneider@muething.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2570</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Weiß - Müthing Uffenheim</dc:creator>
  <cp:keywords/>
  <dc:description/>
  <cp:lastModifiedBy>Michaela Weiß - Müthing Uffenheim</cp:lastModifiedBy>
  <cp:revision>5</cp:revision>
  <dcterms:created xsi:type="dcterms:W3CDTF">2026-06-30T09:56:00Z</dcterms:created>
  <dcterms:modified xsi:type="dcterms:W3CDTF">2026-07-20T10:14:00Z</dcterms:modified>
</cp:coreProperties>
</file>